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DA03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bidi="ar"/>
        </w:rPr>
        <w:t>外国语学院</w:t>
      </w:r>
      <w:r>
        <w:rPr>
          <w:rFonts w:ascii="宋体" w:hAnsi="宋体" w:eastAsia="宋体" w:cs="宋体"/>
          <w:b/>
          <w:sz w:val="32"/>
          <w:szCs w:val="32"/>
          <w:lang w:bidi="ar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7</w:t>
      </w:r>
      <w:r>
        <w:rPr>
          <w:rFonts w:ascii="宋体" w:hAnsi="宋体" w:eastAsia="宋体" w:cs="宋体"/>
          <w:b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全日制</w:t>
      </w:r>
      <w:r>
        <w:rPr>
          <w:rFonts w:ascii="宋体" w:hAnsi="宋体" w:eastAsia="宋体" w:cs="宋体"/>
          <w:b/>
          <w:sz w:val="32"/>
          <w:szCs w:val="32"/>
          <w:lang w:bidi="ar"/>
        </w:rPr>
        <w:t>硕士研究生招生专业目录</w:t>
      </w:r>
    </w:p>
    <w:p w14:paraId="36B1045F">
      <w:pPr>
        <w:spacing w:line="240" w:lineRule="exact"/>
        <w:jc w:val="center"/>
        <w:rPr>
          <w:rFonts w:ascii="Times New Roman" w:hAnsi="Times New Roman" w:eastAsia="仿宋" w:cs="Times New Roman"/>
          <w:b/>
          <w:szCs w:val="21"/>
          <w:lang w:bidi="ar"/>
        </w:rPr>
      </w:pPr>
    </w:p>
    <w:p w14:paraId="45E52A60">
      <w:pPr>
        <w:spacing w:line="240" w:lineRule="exact"/>
        <w:jc w:val="center"/>
        <w:rPr>
          <w:rFonts w:ascii="Times New Roman" w:hAnsi="Times New Roman" w:eastAsia="仿宋" w:cs="Times New Roman"/>
          <w:b/>
          <w:szCs w:val="21"/>
          <w:lang w:bidi="ar"/>
        </w:rPr>
      </w:pPr>
    </w:p>
    <w:p w14:paraId="1F78B99C">
      <w:pPr>
        <w:spacing w:line="240" w:lineRule="exact"/>
        <w:jc w:val="center"/>
        <w:rPr>
          <w:rFonts w:ascii="Times New Roman" w:hAnsi="Times New Roman" w:eastAsia="仿宋" w:cs="Times New Roman"/>
          <w:b/>
          <w:szCs w:val="21"/>
          <w:lang w:bidi="ar"/>
        </w:rPr>
      </w:pPr>
    </w:p>
    <w:p w14:paraId="3EF05CCF">
      <w:pPr>
        <w:spacing w:line="240" w:lineRule="exact"/>
        <w:rPr>
          <w:rFonts w:ascii="Times New Roman" w:hAnsi="Times New Roman" w:eastAsia="仿宋" w:cs="Times New Roman"/>
          <w:b/>
          <w:w w:val="95"/>
          <w:szCs w:val="21"/>
          <w:lang w:bidi="ar"/>
        </w:rPr>
      </w:pPr>
      <w:r>
        <w:rPr>
          <w:rFonts w:ascii="Times New Roman" w:hAnsi="Times New Roman" w:eastAsia="仿宋" w:cs="Times New Roman"/>
          <w:b/>
          <w:w w:val="95"/>
          <w:szCs w:val="21"/>
          <w:lang w:bidi="ar"/>
        </w:rPr>
        <w:t>拟招生人数为</w:t>
      </w:r>
      <w:r>
        <w:rPr>
          <w:rFonts w:hint="eastAsia" w:ascii="Times New Roman" w:hAnsi="Times New Roman" w:eastAsia="仿宋" w:cs="Times New Roman"/>
          <w:b/>
          <w:w w:val="95"/>
          <w:szCs w:val="21"/>
          <w:lang w:bidi="ar"/>
        </w:rPr>
        <w:t>预计招生人数</w:t>
      </w:r>
      <w:r>
        <w:rPr>
          <w:rFonts w:ascii="Times New Roman" w:hAnsi="Times New Roman" w:eastAsia="仿宋" w:cs="Times New Roman"/>
          <w:b/>
          <w:w w:val="95"/>
          <w:szCs w:val="21"/>
          <w:lang w:bidi="ar"/>
        </w:rPr>
        <w:t>（含推免生），最终录取人数按国家下达计划</w:t>
      </w:r>
      <w:r>
        <w:rPr>
          <w:rFonts w:hint="eastAsia" w:ascii="Times New Roman" w:hAnsi="Times New Roman" w:eastAsia="仿宋" w:cs="Times New Roman"/>
          <w:b/>
          <w:w w:val="95"/>
          <w:szCs w:val="21"/>
          <w:lang w:bidi="ar"/>
        </w:rPr>
        <w:t>及</w:t>
      </w:r>
      <w:r>
        <w:rPr>
          <w:rFonts w:ascii="Times New Roman" w:hAnsi="Times New Roman" w:eastAsia="仿宋" w:cs="Times New Roman"/>
          <w:b/>
          <w:w w:val="95"/>
          <w:szCs w:val="21"/>
          <w:lang w:bidi="ar"/>
        </w:rPr>
        <w:t>报考人数</w:t>
      </w:r>
      <w:r>
        <w:rPr>
          <w:rFonts w:hint="eastAsia" w:ascii="Times New Roman" w:hAnsi="Times New Roman" w:eastAsia="仿宋" w:cs="Times New Roman"/>
          <w:b/>
          <w:w w:val="95"/>
          <w:szCs w:val="21"/>
          <w:lang w:bidi="ar"/>
        </w:rPr>
        <w:t>进行相应调整</w:t>
      </w:r>
      <w:r>
        <w:rPr>
          <w:rFonts w:ascii="Times New Roman" w:hAnsi="Times New Roman" w:eastAsia="仿宋" w:cs="Times New Roman"/>
          <w:b/>
          <w:w w:val="95"/>
          <w:szCs w:val="21"/>
          <w:lang w:bidi="ar"/>
        </w:rPr>
        <w:t>（可能增加或减少）。</w:t>
      </w:r>
    </w:p>
    <w:p w14:paraId="0D5D79A8">
      <w:pPr>
        <w:spacing w:line="240" w:lineRule="exact"/>
        <w:rPr>
          <w:rFonts w:ascii="Times New Roman" w:hAnsi="Times New Roman" w:eastAsia="仿宋" w:cs="Times New Roman"/>
          <w:b/>
          <w:w w:val="95"/>
          <w:szCs w:val="21"/>
          <w:lang w:bidi="ar"/>
        </w:rPr>
      </w:pPr>
    </w:p>
    <w:tbl>
      <w:tblPr>
        <w:tblStyle w:val="6"/>
        <w:tblW w:w="107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720"/>
        <w:gridCol w:w="720"/>
        <w:gridCol w:w="2025"/>
        <w:gridCol w:w="2213"/>
        <w:gridCol w:w="2562"/>
      </w:tblGrid>
      <w:tr w14:paraId="2271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DA9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pacing w:val="-10"/>
                <w:szCs w:val="21"/>
                <w:lang w:bidi="ar"/>
              </w:rPr>
              <w:t>专业代码、名称及研究方向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ACD6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</w:rPr>
              <w:t>合计</w:t>
            </w:r>
            <w:r>
              <w:rPr>
                <w:rFonts w:ascii="Times New Roman" w:hAnsi="Times New Roman" w:eastAsia="仿宋" w:cs="Times New Roman"/>
                <w:b/>
                <w:szCs w:val="21"/>
              </w:rPr>
              <w:t>拟招人数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A106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</w:rPr>
              <w:t>其中推免生招生人数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E6F1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  <w:lang w:bidi="ar"/>
              </w:rPr>
              <w:t>初试科目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7CF4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zCs w:val="21"/>
                <w:lang w:bidi="ar"/>
              </w:rPr>
              <w:t>复试专业课程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A18E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spacing w:val="-8"/>
                <w:szCs w:val="21"/>
                <w:lang w:bidi="ar"/>
              </w:rPr>
              <w:t>备注</w:t>
            </w:r>
          </w:p>
        </w:tc>
      </w:tr>
      <w:tr w14:paraId="0E21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C8EC">
            <w:pPr>
              <w:snapToGrid w:val="0"/>
              <w:spacing w:line="30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szCs w:val="21"/>
                <w:highlight w:val="none"/>
                <w:lang w:bidi="ar"/>
              </w:rPr>
              <w:t>6</w:t>
            </w:r>
            <w:r>
              <w:rPr>
                <w:rFonts w:ascii="Times New Roman" w:hAnsi="Times New Roman" w:eastAsia="仿宋" w:cs="Times New Roman"/>
                <w:b/>
                <w:szCs w:val="21"/>
                <w:highlight w:val="none"/>
                <w:lang w:bidi="ar"/>
              </w:rPr>
              <w:t>07-</w:t>
            </w:r>
            <w:r>
              <w:rPr>
                <w:rFonts w:hint="eastAsia" w:ascii="Times New Roman" w:hAnsi="Times New Roman" w:eastAsia="仿宋" w:cs="Times New Roman"/>
                <w:b/>
                <w:szCs w:val="21"/>
                <w:highlight w:val="none"/>
                <w:lang w:bidi="ar"/>
              </w:rPr>
              <w:t>外国语</w:t>
            </w:r>
            <w:r>
              <w:rPr>
                <w:rFonts w:ascii="Times New Roman" w:hAnsi="Times New Roman" w:eastAsia="仿宋" w:cs="Times New Roman"/>
                <w:b/>
                <w:szCs w:val="21"/>
                <w:highlight w:val="none"/>
                <w:lang w:bidi="ar"/>
              </w:rPr>
              <w:t>学院（联系电话：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  <w:highlight w:val="none"/>
              </w:rPr>
              <w:t>0513-85012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b/>
                <w:bCs/>
                <w:szCs w:val="21"/>
                <w:highlight w:val="none"/>
              </w:rPr>
              <w:t>82</w:t>
            </w:r>
            <w:r>
              <w:rPr>
                <w:rFonts w:ascii="Times New Roman" w:hAnsi="Times New Roman" w:eastAsia="仿宋" w:cs="Times New Roman"/>
                <w:b/>
                <w:szCs w:val="21"/>
                <w:highlight w:val="none"/>
                <w:lang w:bidi="ar"/>
              </w:rPr>
              <w:t>）</w:t>
            </w:r>
            <w:r>
              <w:rPr>
                <w:rFonts w:ascii="Times New Roman" w:hAnsi="Times New Roman" w:eastAsia="仿宋" w:cs="Times New Roman"/>
                <w:b/>
                <w:szCs w:val="21"/>
                <w:highlight w:val="none"/>
                <w:shd w:val="solid" w:color="FFFFFF" w:fill="auto"/>
                <w:lang w:bidi="ar"/>
              </w:rPr>
              <w:t>拟招生人数：22</w:t>
            </w:r>
          </w:p>
        </w:tc>
      </w:tr>
      <w:tr w14:paraId="6910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BCD9">
            <w:pPr>
              <w:adjustRightInd w:val="0"/>
              <w:snapToGrid w:val="0"/>
              <w:spacing w:line="290" w:lineRule="exact"/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i/>
                <w:iCs/>
                <w:szCs w:val="21"/>
                <w:highlight w:val="none"/>
              </w:rPr>
              <w:t>050200</w:t>
            </w:r>
            <w:r>
              <w:rPr>
                <w:rFonts w:hint="eastAsia" w:ascii="Times New Roman" w:hAnsi="Times New Roman" w:eastAsia="仿宋" w:cs="Times New Roman"/>
                <w:b/>
                <w:bCs/>
                <w:i/>
                <w:iCs/>
                <w:szCs w:val="21"/>
                <w:highlight w:val="none"/>
              </w:rPr>
              <w:t>外国语言文学 拟招生人数：11</w:t>
            </w:r>
          </w:p>
        </w:tc>
      </w:tr>
      <w:tr w14:paraId="2118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3796">
            <w:pPr>
              <w:snapToGrid w:val="0"/>
              <w:spacing w:line="26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  <w:highlight w:val="none"/>
              </w:rPr>
              <w:t>01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英语语言文学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3D87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6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C8F7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3</w:t>
            </w:r>
          </w:p>
        </w:tc>
        <w:tc>
          <w:tcPr>
            <w:tcW w:w="202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BE87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①101思想政治理论</w:t>
            </w:r>
          </w:p>
          <w:p w14:paraId="3C41D4D6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②24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法语或203日语或201英语（一）</w:t>
            </w:r>
          </w:p>
          <w:p w14:paraId="55FBB212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③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709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汉外翻译</w:t>
            </w:r>
          </w:p>
          <w:p w14:paraId="45E59941">
            <w:pPr>
              <w:snapToGrid w:val="0"/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④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813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外语基础与写作</w:t>
            </w:r>
          </w:p>
        </w:tc>
        <w:tc>
          <w:tcPr>
            <w:tcW w:w="221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1C7B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bidi="ar"/>
              </w:rPr>
              <w:t>外语综合</w:t>
            </w:r>
          </w:p>
        </w:tc>
        <w:tc>
          <w:tcPr>
            <w:tcW w:w="256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7728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1.同等学力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加试科目：</w:t>
            </w:r>
          </w:p>
          <w:p w14:paraId="4D47DCB8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外语专业基础</w:t>
            </w:r>
          </w:p>
          <w:p w14:paraId="03EBF3B7">
            <w:pPr>
              <w:snapToGrid w:val="0"/>
              <w:spacing w:line="240" w:lineRule="exac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szCs w:val="21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外汉翻译</w:t>
            </w:r>
          </w:p>
          <w:p w14:paraId="1436F860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2.本科为英语类专业的考生不可选考201英语（一）</w:t>
            </w:r>
          </w:p>
          <w:p w14:paraId="69CDF6B5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3.本科为日语类专业的考生不可选考203日语</w:t>
            </w:r>
          </w:p>
          <w:p w14:paraId="31449F40">
            <w:pPr>
              <w:snapToGrid w:val="0"/>
              <w:spacing w:line="240" w:lineRule="exact"/>
              <w:rPr>
                <w:rFonts w:ascii="仿宋" w:hAnsi="仿宋" w:eastAsia="仿宋" w:cs="仿宋"/>
                <w:spacing w:val="3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4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可招收跨学科考生</w:t>
            </w:r>
          </w:p>
        </w:tc>
      </w:tr>
      <w:tr w14:paraId="2AF0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A3E5">
            <w:pPr>
              <w:adjustRightInd w:val="0"/>
              <w:snapToGrid w:val="0"/>
              <w:spacing w:line="290" w:lineRule="exact"/>
              <w:ind w:right="-105" w:rightChars="-50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  <w:highlight w:val="none"/>
              </w:rPr>
              <w:t>02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外国语言学及应用语言学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FFBB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highlight w:val="none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5E7A">
            <w:pPr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/>
                <w:bCs w:val="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highlight w:val="none"/>
              </w:rPr>
              <w:t>1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D397">
            <w:pPr>
              <w:snapToGrid w:val="0"/>
              <w:spacing w:line="240" w:lineRule="exact"/>
              <w:rPr>
                <w:highlight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5038">
            <w:pPr>
              <w:snapToGrid w:val="0"/>
              <w:spacing w:line="300" w:lineRule="exact"/>
              <w:rPr>
                <w:highlight w:val="none"/>
              </w:rPr>
            </w:pP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2E22">
            <w:pPr>
              <w:snapToGrid w:val="0"/>
              <w:spacing w:line="300" w:lineRule="exact"/>
              <w:rPr>
                <w:highlight w:val="none"/>
              </w:rPr>
            </w:pPr>
          </w:p>
        </w:tc>
      </w:tr>
      <w:tr w14:paraId="3B32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211D">
            <w:pPr>
              <w:snapToGrid w:val="0"/>
              <w:spacing w:line="260" w:lineRule="exact"/>
              <w:rPr>
                <w:rFonts w:ascii="Times New Roman" w:hAnsi="Times New Roman" w:eastAsia="仿宋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</w:rPr>
              <w:t>03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区域国别研究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5F34B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D278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1</w:t>
            </w: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D93">
            <w:pPr>
              <w:snapToGrid w:val="0"/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3E9A">
            <w:pPr>
              <w:snapToGrid w:val="0"/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4F97">
            <w:pPr>
              <w:snapToGrid w:val="0"/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  <w:lang w:bidi="ar"/>
              </w:rPr>
            </w:pPr>
          </w:p>
        </w:tc>
      </w:tr>
      <w:tr w14:paraId="1035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8F27">
            <w:pPr>
              <w:adjustRightInd w:val="0"/>
              <w:snapToGrid w:val="0"/>
              <w:spacing w:line="290" w:lineRule="exact"/>
              <w:rPr>
                <w:rFonts w:hint="default" w:ascii="Times New Roman" w:hAnsi="Times New Roman" w:eastAsia="仿宋" w:cs="Times New Roman"/>
                <w:b/>
                <w:bCs w:val="0"/>
                <w:i/>
                <w:i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/>
                <w:iCs/>
                <w:szCs w:val="21"/>
                <w:highlight w:val="none"/>
              </w:rPr>
              <w:t>055100翻译 拟招生人数：11</w:t>
            </w:r>
          </w:p>
        </w:tc>
      </w:tr>
      <w:tr w14:paraId="5E24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AE42">
            <w:pPr>
              <w:snapToGrid w:val="0"/>
              <w:spacing w:line="26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  <w:highlight w:val="none"/>
              </w:rPr>
              <w:t>01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英语笔译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6820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11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ABED7">
            <w:pPr>
              <w:snapToGrid w:val="0"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Cs w:val="21"/>
                <w:highlight w:val="none"/>
              </w:rPr>
              <w:t>5</w:t>
            </w:r>
          </w:p>
        </w:tc>
        <w:tc>
          <w:tcPr>
            <w:tcW w:w="20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EEFB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①101思想政治理论</w:t>
            </w:r>
          </w:p>
          <w:p w14:paraId="5B42A752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②211翻译硕士（英语）</w:t>
            </w:r>
          </w:p>
          <w:p w14:paraId="621795DA">
            <w:pPr>
              <w:snapToGrid w:val="0"/>
              <w:spacing w:line="240" w:lineRule="exact"/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③357翻译基础（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）</w:t>
            </w:r>
          </w:p>
          <w:p w14:paraId="695F4AD5">
            <w:pPr>
              <w:snapToGrid w:val="0"/>
              <w:spacing w:line="240" w:lineRule="exact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</w:rPr>
              <w:t>④448汉语写作与百科知识</w:t>
            </w:r>
          </w:p>
        </w:tc>
        <w:tc>
          <w:tcPr>
            <w:tcW w:w="22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13A5">
            <w:pPr>
              <w:snapToGrid w:val="0"/>
              <w:spacing w:line="240" w:lineRule="exact"/>
              <w:jc w:val="center"/>
              <w:rPr>
                <w:rFonts w:ascii="Times New Roman" w:hAnsi="Times New Roman" w:eastAsia="仿宋" w:cs="Times New Roman"/>
                <w:spacing w:val="-14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highlight w:val="none"/>
                <w:lang w:bidi="ar"/>
              </w:rPr>
              <w:t>外语综合</w:t>
            </w:r>
          </w:p>
        </w:tc>
        <w:tc>
          <w:tcPr>
            <w:tcW w:w="25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74C"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  <w:t>1.同等学力加试科目：</w:t>
            </w:r>
          </w:p>
          <w:p w14:paraId="76DD6D5C"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  <w:t>①外语专业基础</w:t>
            </w:r>
          </w:p>
          <w:p w14:paraId="2AF377A1"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  <w:t>②外汉翻译</w:t>
            </w:r>
          </w:p>
          <w:p w14:paraId="554B4730">
            <w:pPr>
              <w:snapToGrid w:val="0"/>
              <w:spacing w:line="280" w:lineRule="exact"/>
              <w:jc w:val="left"/>
              <w:rPr>
                <w:rFonts w:ascii="仿宋" w:hAnsi="仿宋" w:eastAsia="仿宋" w:cs="仿宋"/>
                <w:spacing w:val="3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lang w:bidi="ar"/>
              </w:rPr>
              <w:t>2.可招收跨学科考生</w:t>
            </w:r>
          </w:p>
        </w:tc>
      </w:tr>
    </w:tbl>
    <w:p w14:paraId="06D1C655">
      <w:pPr>
        <w:rPr>
          <w:highlight w:val="none"/>
        </w:rPr>
      </w:pPr>
    </w:p>
    <w:p w14:paraId="68A78872"/>
    <w:p w14:paraId="4D39EB3B"/>
    <w:p w14:paraId="159FE6E6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1FD41210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7DA66FC1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11C26C04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2D704BEF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7424B43D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63E91E98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1E60E5CE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60859832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7B4CF6AD">
      <w:pPr>
        <w:tabs>
          <w:tab w:val="left" w:pos="8640"/>
        </w:tabs>
        <w:spacing w:line="400" w:lineRule="exact"/>
        <w:jc w:val="center"/>
        <w:rPr>
          <w:rFonts w:ascii="宋体" w:hAnsi="宋体" w:eastAsia="宋体" w:cs="宋体"/>
          <w:b/>
          <w:sz w:val="32"/>
          <w:szCs w:val="32"/>
          <w:lang w:bidi="ar"/>
        </w:rPr>
      </w:pPr>
    </w:p>
    <w:p w14:paraId="367111F0">
      <w:pPr>
        <w:tabs>
          <w:tab w:val="left" w:pos="8640"/>
        </w:tabs>
        <w:spacing w:line="400" w:lineRule="exact"/>
        <w:jc w:val="both"/>
        <w:rPr>
          <w:rFonts w:ascii="宋体" w:hAnsi="宋体" w:eastAsia="宋体" w:cs="宋体"/>
          <w:b/>
          <w:sz w:val="32"/>
          <w:szCs w:val="32"/>
          <w:lang w:bidi="ar"/>
        </w:rPr>
      </w:pPr>
    </w:p>
    <w:sectPr>
      <w:pgSz w:w="11906" w:h="16838"/>
      <w:pgMar w:top="720" w:right="180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zNiODRiMzdlNDI2NzE4OTczMjMxMDA3YTU3OWIifQ=="/>
  </w:docVars>
  <w:rsids>
    <w:rsidRoot w:val="35D35CC7"/>
    <w:rsid w:val="000621F7"/>
    <w:rsid w:val="000A3802"/>
    <w:rsid w:val="0024221F"/>
    <w:rsid w:val="006F1DC4"/>
    <w:rsid w:val="00773BEC"/>
    <w:rsid w:val="00A40F48"/>
    <w:rsid w:val="00AB5DAB"/>
    <w:rsid w:val="00E320A7"/>
    <w:rsid w:val="00E379B4"/>
    <w:rsid w:val="00E946A4"/>
    <w:rsid w:val="00F0207D"/>
    <w:rsid w:val="00F06F85"/>
    <w:rsid w:val="0E4A48A9"/>
    <w:rsid w:val="127E2D2E"/>
    <w:rsid w:val="195A549B"/>
    <w:rsid w:val="1A7538EC"/>
    <w:rsid w:val="2B827A70"/>
    <w:rsid w:val="31EC2346"/>
    <w:rsid w:val="35D35CC7"/>
    <w:rsid w:val="368A6EC7"/>
    <w:rsid w:val="37D746BF"/>
    <w:rsid w:val="3E0239B9"/>
    <w:rsid w:val="4CE8173D"/>
    <w:rsid w:val="515E328E"/>
    <w:rsid w:val="684D79A7"/>
    <w:rsid w:val="6D7D7EEC"/>
    <w:rsid w:val="769431A0"/>
    <w:rsid w:val="77244524"/>
    <w:rsid w:val="780600CD"/>
    <w:rsid w:val="7A4871FB"/>
    <w:rsid w:val="7C305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仿宋" w:hAnsi="仿宋" w:eastAsia="仿宋" w:cs="仿宋"/>
      <w:lang w:val="zh-CN" w:bidi="zh-CN"/>
    </w:rPr>
  </w:style>
  <w:style w:type="character" w:customStyle="1" w:styleId="10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FZFangSong-Z02" w:hAnsi="FZFangSong-Z02" w:eastAsia="FZFangSong-Z02" w:cs="FZFangSong-Z02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454</Characters>
  <TotalTime>17</TotalTime>
  <ScaleCrop>false</ScaleCrop>
  <LinksUpToDate>false</LinksUpToDate>
  <CharactersWithSpaces>456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2026-06-26T09:41:00Z</dcterms:created>
  <dc:creator>Administrator</dc:creator>
  <cp:lastModifiedBy>樱桃不淘</cp:lastModifiedBy>
  <dcterms:modified xsi:type="dcterms:W3CDTF">2026-07-13T09:04:04Z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eyJoZGlkIjoiNWE1YTAxZjAyNDA0M2E3NDU2MzU3Y2U0YjFkZTgyYWYiLCJ1c2VySWQiOiIzMTcyMDE1ODEifQ==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CBC6D4E8501C444B8FB3F323B31ADF9B_13</vt:lpwstr>
  </property>
</Properties>
</file>